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</w:t>
      </w:r>
      <w:r w:rsidR="00851BF8">
        <w:rPr>
          <w:rFonts w:ascii="Times New Roman" w:hAnsi="Times New Roman"/>
          <w:sz w:val="28"/>
          <w:szCs w:val="28"/>
        </w:rPr>
        <w:t>ТВЕРЖДЕН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C27A41">
        <w:rPr>
          <w:rFonts w:ascii="Times New Roman" w:hAnsi="Times New Roman"/>
          <w:sz w:val="28"/>
          <w:szCs w:val="28"/>
        </w:rPr>
        <w:t>Дон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E106AB" w:rsidRDefault="00024469" w:rsidP="00E106AB">
      <w:pPr>
        <w:jc w:val="right"/>
      </w:pPr>
      <w:r>
        <w:t>от</w:t>
      </w:r>
      <w:r w:rsidR="00851BF8">
        <w:t xml:space="preserve"> 25.01.2016 № 5</w:t>
      </w:r>
      <w:r>
        <w:t xml:space="preserve">  </w:t>
      </w:r>
    </w:p>
    <w:p w:rsidR="00E106AB" w:rsidRPr="007065C4" w:rsidRDefault="00E106AB" w:rsidP="00E106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7771E" w:rsidRPr="00C506FC">
        <w:rPr>
          <w:rFonts w:ascii="Times New Roman" w:hAnsi="Times New Roman" w:cs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C506FC" w:rsidRDefault="00C506FC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06F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506FC" w:rsidRP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57771E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 w:rsidR="00D04AA1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C27A41">
        <w:rPr>
          <w:rFonts w:ascii="Times New Roman" w:hAnsi="Times New Roman"/>
          <w:sz w:val="28"/>
          <w:szCs w:val="28"/>
        </w:rPr>
        <w:t>Дон</w:t>
      </w:r>
      <w:r w:rsidR="00D04AA1">
        <w:rPr>
          <w:rFonts w:ascii="Times New Roman" w:hAnsi="Times New Roman"/>
          <w:sz w:val="28"/>
          <w:szCs w:val="28"/>
        </w:rPr>
        <w:t>»</w:t>
      </w:r>
      <w:r w:rsidR="00136063">
        <w:rPr>
          <w:rFonts w:ascii="Times New Roman" w:hAnsi="Times New Roman"/>
          <w:sz w:val="28"/>
          <w:szCs w:val="28"/>
        </w:rPr>
        <w:t xml:space="preserve"> </w:t>
      </w:r>
      <w:r w:rsidR="00D04AA1">
        <w:rPr>
          <w:rFonts w:ascii="Times New Roman" w:hAnsi="Times New Roman"/>
          <w:sz w:val="28"/>
          <w:szCs w:val="28"/>
        </w:rPr>
        <w:t xml:space="preserve"> </w:t>
      </w:r>
      <w:r w:rsidR="00136063">
        <w:rPr>
          <w:rFonts w:ascii="Times New Roman" w:hAnsi="Times New Roman"/>
          <w:sz w:val="28"/>
          <w:szCs w:val="28"/>
        </w:rPr>
        <w:t>(далее – Орган), м</w:t>
      </w:r>
      <w:r w:rsidR="00177CD2" w:rsidRPr="00C506FC">
        <w:rPr>
          <w:rFonts w:ascii="Times New Roman" w:hAnsi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 w:rsidR="00177CD2" w:rsidRPr="00C506FC">
        <w:rPr>
          <w:rFonts w:ascii="Times New Roman" w:hAnsi="Times New Roman"/>
          <w:sz w:val="28"/>
          <w:szCs w:val="28"/>
        </w:rPr>
        <w:t>О</w:t>
      </w:r>
      <w:r w:rsidRPr="00C506FC">
        <w:rPr>
          <w:rFonts w:ascii="Times New Roman" w:hAnsi="Times New Roman"/>
          <w:sz w:val="28"/>
          <w:szCs w:val="28"/>
        </w:rPr>
        <w:t>рган</w:t>
      </w:r>
      <w:r w:rsidR="00F7064A" w:rsidRPr="00C506FC">
        <w:rPr>
          <w:rFonts w:ascii="Times New Roman" w:hAnsi="Times New Roman"/>
          <w:sz w:val="28"/>
          <w:szCs w:val="28"/>
        </w:rPr>
        <w:t>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177CD2" w:rsidRPr="00C506FC">
        <w:rPr>
          <w:rFonts w:ascii="Times New Roman" w:hAnsi="Times New Roman"/>
          <w:sz w:val="28"/>
          <w:szCs w:val="28"/>
        </w:rPr>
        <w:t xml:space="preserve">МФЦ </w:t>
      </w:r>
      <w:r w:rsidRPr="00C506FC">
        <w:rPr>
          <w:rFonts w:ascii="Times New Roman" w:hAnsi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="0057771E" w:rsidRPr="00C506FC">
        <w:rPr>
          <w:rFonts w:ascii="Times New Roman" w:hAnsi="Times New Roman"/>
          <w:sz w:val="28"/>
          <w:szCs w:val="28"/>
        </w:rPr>
        <w:t xml:space="preserve"> рассмотрении заявлении о выдаче разрешения на вступление в брак несовершеннолетних лиц, достигших возраста 16 лет </w:t>
      </w:r>
      <w:r w:rsidRPr="00C506FC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06FC" w:rsidRDefault="00C506FC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177CD2" w:rsidRPr="00C506FC">
        <w:rPr>
          <w:rFonts w:ascii="Times New Roman" w:hAnsi="Times New Roman"/>
          <w:sz w:val="28"/>
          <w:szCs w:val="28"/>
        </w:rPr>
        <w:t xml:space="preserve">физические лица - граждане Российской Федерации, проживающие на территории России и за границей, а также иностранные граждане и лица без гражданства, за исключением случаев, установленных международным договором Российской Федерации, а также </w:t>
      </w:r>
      <w:r w:rsidRPr="00C506FC">
        <w:rPr>
          <w:rFonts w:ascii="Times New Roman" w:hAnsi="Times New Roman"/>
          <w:sz w:val="28"/>
          <w:szCs w:val="28"/>
        </w:rPr>
        <w:t>их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F7064A" w:rsidRPr="00C506FC" w:rsidRDefault="00F7064A" w:rsidP="00C506FC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C506FC"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9831F1" w:rsidRPr="004F5F48" w:rsidRDefault="009831F1" w:rsidP="0013606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831F1" w:rsidRPr="004F5F48" w:rsidRDefault="009831F1" w:rsidP="001360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831F1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831F1" w:rsidRPr="005E09A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theme="minorBidi"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831F1" w:rsidRPr="00AB7C9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</w:t>
      </w:r>
      <w:r w:rsidRPr="004F5F48">
        <w:rPr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D04AA1">
        <w:rPr>
          <w:szCs w:val="28"/>
          <w:lang w:eastAsia="ru-RU"/>
        </w:rPr>
        <w:t>на информационном стенде</w:t>
      </w:r>
      <w:r w:rsidR="00D04AA1" w:rsidRPr="00D04AA1">
        <w:rPr>
          <w:szCs w:val="28"/>
        </w:rPr>
        <w:t xml:space="preserve"> </w:t>
      </w:r>
      <w:r w:rsidR="00D04AA1">
        <w:rPr>
          <w:szCs w:val="28"/>
        </w:rPr>
        <w:t>администрации сельского поселения «</w:t>
      </w:r>
      <w:r w:rsidR="00C27A41">
        <w:rPr>
          <w:szCs w:val="28"/>
        </w:rPr>
        <w:t>Дон</w:t>
      </w:r>
      <w:r w:rsidR="003434C4">
        <w:rPr>
          <w:szCs w:val="28"/>
        </w:rPr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Default="003619C5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831F1" w:rsidRPr="00C506FC" w:rsidRDefault="009831F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831F1" w:rsidRPr="00C506FC" w:rsidRDefault="009831F1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571DC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Default="00E822F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 xml:space="preserve">2.2. </w:t>
      </w:r>
      <w:r w:rsidR="00177CD2" w:rsidRPr="00C506FC">
        <w:rPr>
          <w:szCs w:val="28"/>
        </w:rPr>
        <w:t xml:space="preserve">Муниципальную услугу </w:t>
      </w:r>
      <w:r w:rsidR="00177CD2" w:rsidRPr="00C506FC">
        <w:rPr>
          <w:rFonts w:eastAsia="Times New Roman"/>
          <w:szCs w:val="28"/>
          <w:lang w:eastAsia="ru-RU"/>
        </w:rPr>
        <w:t xml:space="preserve">предоставляют органы местного самоуправления </w:t>
      </w:r>
      <w:bookmarkStart w:id="1" w:name="YANDEX_147"/>
      <w:bookmarkEnd w:id="1"/>
      <w:r w:rsidR="00D04AA1">
        <w:rPr>
          <w:szCs w:val="28"/>
        </w:rPr>
        <w:t>администрации сельского поселения «</w:t>
      </w:r>
      <w:r w:rsidR="00C27A41">
        <w:rPr>
          <w:szCs w:val="28"/>
        </w:rPr>
        <w:t>Дон</w:t>
      </w:r>
      <w:r w:rsidR="00D04AA1">
        <w:rPr>
          <w:szCs w:val="28"/>
        </w:rPr>
        <w:t>».</w:t>
      </w:r>
    </w:p>
    <w:p w:rsidR="00D04AA1" w:rsidRDefault="00D04AA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</w:p>
    <w:p w:rsidR="009831F1" w:rsidRDefault="009831F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36063">
        <w:rPr>
          <w:rFonts w:eastAsia="Times New Roman"/>
          <w:szCs w:val="28"/>
          <w:lang w:eastAsia="ru-RU"/>
        </w:rPr>
        <w:t>2.2.1.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177CD2" w:rsidRPr="00C506FC">
        <w:rPr>
          <w:rFonts w:eastAsia="Times New Roman"/>
          <w:color w:val="000000"/>
          <w:szCs w:val="28"/>
          <w:lang w:eastAsia="ru-RU"/>
        </w:rPr>
        <w:t>МФЦ участву</w:t>
      </w:r>
      <w:r>
        <w:rPr>
          <w:rFonts w:eastAsia="Times New Roman"/>
          <w:color w:val="000000"/>
          <w:szCs w:val="28"/>
          <w:lang w:eastAsia="ru-RU"/>
        </w:rPr>
        <w:t xml:space="preserve">ет </w:t>
      </w:r>
      <w:r w:rsidR="00177CD2" w:rsidRPr="00C506FC">
        <w:rPr>
          <w:rFonts w:eastAsia="Times New Roman"/>
          <w:color w:val="000000"/>
          <w:szCs w:val="28"/>
          <w:lang w:eastAsia="ru-RU"/>
        </w:rPr>
        <w:t>в части приёма и регистрации документов у заявителя, уведомления и выдачи результата муниципальной услуги заявителю (</w:t>
      </w:r>
      <w:r w:rsidR="00177CD2" w:rsidRPr="00C506FC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="00177CD2" w:rsidRPr="00C506FC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177CD2" w:rsidRPr="00C506FC" w:rsidRDefault="00D04AA1" w:rsidP="00D04AA1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  <w:r w:rsidR="00177CD2" w:rsidRPr="00C506FC">
        <w:rPr>
          <w:rFonts w:eastAsia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E822FB" w:rsidRPr="00C506FC" w:rsidRDefault="00E822FB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1) </w:t>
      </w:r>
      <w:r w:rsidR="000A2024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 разрешении на брак</w:t>
      </w:r>
      <w:r w:rsidRPr="00C506FC">
        <w:rPr>
          <w:rFonts w:ascii="Times New Roman" w:hAnsi="Times New Roman"/>
          <w:sz w:val="28"/>
          <w:szCs w:val="28"/>
        </w:rPr>
        <w:t>);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2)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выдаче разрешения на вступление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разрешении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D14B2D" w:rsidRPr="00C506FC" w:rsidRDefault="00D14B2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="00D14B2D" w:rsidRPr="00C506FC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30 календарных дней со дня регистрации заявления</w:t>
      </w:r>
      <w:r w:rsidR="0083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="00D14B2D" w:rsidRPr="00C506FC">
        <w:rPr>
          <w:rFonts w:ascii="Times New Roman" w:hAnsi="Times New Roman"/>
          <w:sz w:val="28"/>
          <w:szCs w:val="28"/>
        </w:rPr>
        <w:t>.</w:t>
      </w:r>
    </w:p>
    <w:p w:rsidR="00D14B2D" w:rsidRPr="00C506FC" w:rsidRDefault="00D14B2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C506FC" w:rsidRDefault="00E822FB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7E0923" w:rsidRPr="00C506FC"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506FC">
        <w:rPr>
          <w:rFonts w:eastAsia="Times New Roman"/>
          <w:color w:val="000000"/>
          <w:szCs w:val="28"/>
          <w:lang w:eastAsia="ru-RU"/>
        </w:rPr>
        <w:t xml:space="preserve"> (принята всенародным голосованием 12.12.1993</w:t>
      </w:r>
      <w:r w:rsidRPr="00C506FC">
        <w:rPr>
          <w:rFonts w:eastAsia="Times New Roman"/>
          <w:szCs w:val="28"/>
          <w:lang w:eastAsia="ru-RU"/>
        </w:rPr>
        <w:t xml:space="preserve">г.) </w:t>
      </w:r>
      <w:r w:rsidRPr="00C506FC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506FC">
        <w:rPr>
          <w:rFonts w:eastAsia="Times New Roman"/>
          <w:szCs w:val="28"/>
          <w:lang w:eastAsia="ar-SA"/>
        </w:rPr>
        <w:t>;</w:t>
      </w:r>
      <w:r w:rsidRPr="00C506FC">
        <w:rPr>
          <w:rFonts w:eastAsia="Times New Roman"/>
          <w:color w:val="000000"/>
          <w:szCs w:val="28"/>
          <w:lang w:eastAsia="ar-SA"/>
        </w:rPr>
        <w:t xml:space="preserve"> 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ar-SA"/>
        </w:rPr>
        <w:t>- Семейный кодекс Российской Федерации от 29.12.1995 № 223-ФЗ  (Собрание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01.01.1996, № 1, ст. 16);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szCs w:val="28"/>
          <w:lang w:eastAsia="ar-SA"/>
        </w:rPr>
        <w:t xml:space="preserve">- Федеральный закон от 15.11.1997 № 143-ФЗ «Об актах гражданского состояния» </w:t>
      </w:r>
      <w:r w:rsidRPr="00C506FC">
        <w:rPr>
          <w:rFonts w:eastAsia="Times New Roman"/>
          <w:szCs w:val="28"/>
          <w:lang w:eastAsia="ru-RU"/>
        </w:rPr>
        <w:t>(</w:t>
      </w:r>
      <w:r w:rsidRPr="00C506FC">
        <w:rPr>
          <w:rFonts w:eastAsia="Times New Roman"/>
          <w:color w:val="000000"/>
          <w:szCs w:val="28"/>
          <w:lang w:eastAsia="ar-SA"/>
        </w:rPr>
        <w:t>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24.11.1997, № 47, ст. 5340);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</w:t>
      </w:r>
      <w:r w:rsidRPr="00C506FC">
        <w:rPr>
          <w:rFonts w:eastAsia="Times New Roman"/>
          <w:szCs w:val="28"/>
          <w:lang w:eastAsia="ar-SA"/>
        </w:rPr>
        <w:t>Собрание законодательства Российской Федерации, 2003, 6 октября, ст. 3822; Парламентская газета, 2003, 8 октября; Российская газета, 2003, 8 октября);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 10, № 31, ст. 4179; Российская газета, 2010, № 168);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- </w:t>
      </w:r>
      <w:r w:rsidRPr="00C506FC">
        <w:rPr>
          <w:rFonts w:eastAsia="Times New Roman"/>
          <w:color w:val="000000"/>
          <w:szCs w:val="28"/>
          <w:lang w:eastAsia="ru-RU"/>
        </w:rPr>
        <w:t xml:space="preserve">Постановление Правительства Российской Федерации  от 16 мая 2011г. N 373 </w:t>
      </w:r>
      <w:r w:rsidR="007E0923" w:rsidRPr="00C506FC">
        <w:rPr>
          <w:rFonts w:eastAsia="Times New Roman"/>
          <w:color w:val="000000"/>
          <w:szCs w:val="28"/>
          <w:lang w:eastAsia="ru-RU"/>
        </w:rPr>
        <w:t>«</w:t>
      </w:r>
      <w:r w:rsidRPr="00C506FC">
        <w:rPr>
          <w:rFonts w:eastAsia="Times New Roman"/>
          <w:color w:val="000000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7E0923" w:rsidRPr="00C506FC">
        <w:rPr>
          <w:rFonts w:eastAsia="Times New Roman"/>
          <w:color w:val="000000"/>
          <w:szCs w:val="28"/>
          <w:lang w:eastAsia="ru-RU"/>
        </w:rPr>
        <w:t>»</w:t>
      </w:r>
      <w:r w:rsidRPr="00C506FC">
        <w:rPr>
          <w:rFonts w:eastAsia="Times New Roman"/>
          <w:color w:val="000000"/>
          <w:szCs w:val="28"/>
          <w:lang w:eastAsia="ru-RU"/>
        </w:rPr>
        <w:t xml:space="preserve"> (Собрание законодательства РФ, 30.05.2011, N 22, ст. 3169);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</w:t>
      </w:r>
      <w:r w:rsidRPr="00C506FC">
        <w:rPr>
          <w:rFonts w:eastAsia="Times New Roman"/>
          <w:szCs w:val="28"/>
          <w:lang w:eastAsia="ru-RU"/>
        </w:rPr>
        <w:tab/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D14B2D" w:rsidRPr="00C506FC" w:rsidRDefault="00D04AA1" w:rsidP="00C506F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</w:p>
    <w:p w:rsidR="009831F1" w:rsidRDefault="009831F1" w:rsidP="009831F1">
      <w:pPr>
        <w:pStyle w:val="ConsPlusNormal"/>
        <w:rPr>
          <w:rFonts w:ascii="Times New Roman" w:eastAsia="Times New Roman" w:hAnsi="Times New Roman"/>
          <w:i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831F1" w:rsidRDefault="009831F1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 xml:space="preserve">2.6. </w:t>
      </w:r>
      <w:r w:rsidR="008A54E4">
        <w:rPr>
          <w:rFonts w:eastAsia="Times New Roman"/>
          <w:color w:val="000000"/>
          <w:szCs w:val="28"/>
          <w:lang w:eastAsia="ru-RU"/>
        </w:rPr>
        <w:t>Муниципальная услуга предоставляется на основании з</w:t>
      </w:r>
      <w:r w:rsidRPr="00C506FC">
        <w:rPr>
          <w:rFonts w:eastAsia="Times New Roman"/>
          <w:color w:val="000000"/>
          <w:szCs w:val="28"/>
          <w:lang w:eastAsia="ru-RU"/>
        </w:rPr>
        <w:t>аявлени</w:t>
      </w:r>
      <w:r w:rsidR="008A54E4">
        <w:rPr>
          <w:rFonts w:eastAsia="Times New Roman"/>
          <w:color w:val="000000"/>
          <w:szCs w:val="28"/>
          <w:lang w:eastAsia="ru-RU"/>
        </w:rPr>
        <w:t>я</w:t>
      </w:r>
      <w:r w:rsidRPr="00C506FC">
        <w:rPr>
          <w:rFonts w:eastAsia="Times New Roman"/>
          <w:color w:val="000000"/>
          <w:szCs w:val="28"/>
          <w:lang w:eastAsia="ru-RU"/>
        </w:rPr>
        <w:t xml:space="preserve"> на выдачу разрешения вступить в брак несовершеннолетним лицам, достигшим возраста 16 лет, подаваемо</w:t>
      </w:r>
      <w:r w:rsidR="008A54E4">
        <w:rPr>
          <w:rFonts w:eastAsia="Times New Roman"/>
          <w:color w:val="000000"/>
          <w:szCs w:val="28"/>
          <w:lang w:eastAsia="ru-RU"/>
        </w:rPr>
        <w:t>го</w:t>
      </w:r>
      <w:r w:rsidRPr="00C506FC">
        <w:rPr>
          <w:rFonts w:eastAsia="Times New Roman"/>
          <w:color w:val="000000"/>
          <w:szCs w:val="28"/>
          <w:lang w:eastAsia="ru-RU"/>
        </w:rPr>
        <w:t xml:space="preserve"> по рекомендуемой форме</w:t>
      </w:r>
      <w:r w:rsidR="008A54E4">
        <w:rPr>
          <w:rFonts w:eastAsia="Times New Roman"/>
          <w:color w:val="000000"/>
          <w:szCs w:val="28"/>
          <w:lang w:eastAsia="ru-RU"/>
        </w:rPr>
        <w:t>,</w:t>
      </w:r>
      <w:r w:rsidRPr="00C506FC">
        <w:rPr>
          <w:rFonts w:eastAsia="Times New Roman"/>
          <w:color w:val="000000"/>
          <w:szCs w:val="28"/>
          <w:lang w:eastAsia="ru-RU"/>
        </w:rPr>
        <w:t xml:space="preserve"> согласно приложению №</w:t>
      </w:r>
      <w:r w:rsidR="006E4D5B" w:rsidRPr="00C506FC">
        <w:rPr>
          <w:rFonts w:eastAsia="Times New Roman"/>
          <w:color w:val="000000"/>
          <w:szCs w:val="28"/>
          <w:lang w:eastAsia="ru-RU"/>
        </w:rPr>
        <w:t xml:space="preserve"> 2</w:t>
      </w:r>
      <w:r w:rsidRPr="00C506FC">
        <w:rPr>
          <w:rFonts w:eastAsia="Times New Roman"/>
          <w:color w:val="000000"/>
          <w:szCs w:val="28"/>
          <w:lang w:eastAsia="ru-RU"/>
        </w:rPr>
        <w:t xml:space="preserve"> к настоящему административному регламенту предоставления муниципальной услуги.</w:t>
      </w: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>К заявлению прилагаются следующие документы: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 xml:space="preserve">документ, удостоверяющий личность заявителя. </w:t>
      </w:r>
      <w:r w:rsidRPr="00C506FC">
        <w:rPr>
          <w:rFonts w:eastAsia="Times New Roman"/>
          <w:bCs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C506FC">
        <w:rPr>
          <w:rFonts w:eastAsia="Times New Roman"/>
          <w:b/>
          <w:bCs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лица, и документ, подтверждающий соответствующие полномочия;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>документы, подтверждающие наличие уважительных причин у лиц, желающих вступить в брак</w:t>
      </w:r>
      <w:r w:rsidRPr="00C506FC">
        <w:rPr>
          <w:rFonts w:eastAsia="Times New Roman"/>
          <w:szCs w:val="28"/>
          <w:lang w:eastAsia="ru-RU"/>
        </w:rPr>
        <w:t xml:space="preserve">, достигших возраста шестнадцати лет </w:t>
      </w:r>
      <w:r w:rsidRPr="00C506FC">
        <w:rPr>
          <w:rFonts w:eastAsia="Times New Roman"/>
          <w:i/>
          <w:szCs w:val="28"/>
          <w:lang w:eastAsia="ru-RU"/>
        </w:rPr>
        <w:t>(Указать перечень уважительных причин)</w:t>
      </w:r>
      <w:r w:rsidRPr="00C506FC">
        <w:rPr>
          <w:rFonts w:eastAsia="Times New Roman"/>
          <w:szCs w:val="28"/>
          <w:lang w:eastAsia="ru-RU"/>
        </w:rPr>
        <w:t>.</w:t>
      </w:r>
    </w:p>
    <w:p w:rsidR="009831F1" w:rsidRPr="00AB7C9E" w:rsidRDefault="00DB3D3B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rFonts w:eastAsia="Times New Roman"/>
          <w:bCs/>
          <w:szCs w:val="28"/>
          <w:lang w:eastAsia="ru-RU"/>
        </w:rPr>
        <w:lastRenderedPageBreak/>
        <w:t xml:space="preserve">2.6.1. </w:t>
      </w:r>
      <w:r w:rsidR="009831F1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9831F1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</w:t>
      </w:r>
      <w:r>
        <w:rPr>
          <w:szCs w:val="28"/>
        </w:rPr>
        <w:t>через МФЦ;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9831F1" w:rsidRPr="00AB7C9E" w:rsidRDefault="009831F1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9831F1" w:rsidRPr="00AB7C9E" w:rsidRDefault="009831F1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9831F1" w:rsidRPr="00AB7C9E" w:rsidRDefault="009831F1" w:rsidP="009831F1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2" w:name="Par45"/>
      <w:bookmarkEnd w:id="2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831F1" w:rsidRPr="00AB7C9E" w:rsidRDefault="009831F1" w:rsidP="009831F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9831F1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831F1" w:rsidRPr="00AB7C9E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AB7C9E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63CEF" w:rsidRPr="00C506FC" w:rsidRDefault="00463CEF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463CEF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463CEF" w:rsidRPr="00C506FC" w:rsidRDefault="00463CEF" w:rsidP="00C506FC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9831F1" w:rsidP="00C506FC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</w:t>
      </w:r>
      <w:r w:rsidR="00463CEF" w:rsidRPr="00C506FC">
        <w:rPr>
          <w:rFonts w:eastAsia="Times New Roman"/>
          <w:szCs w:val="28"/>
          <w:lang w:eastAsia="ru-RU"/>
        </w:rPr>
        <w:t>.</w:t>
      </w:r>
      <w:r w:rsidR="00463CEF"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463CEF" w:rsidRPr="00C506FC" w:rsidRDefault="00463CEF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rFonts w:eastAsia="Times New Roman"/>
          <w:bCs/>
          <w:szCs w:val="28"/>
          <w:lang w:eastAsia="ru-RU"/>
        </w:rPr>
        <w:t xml:space="preserve">; </w:t>
      </w:r>
    </w:p>
    <w:p w:rsidR="00463CEF" w:rsidRPr="00C506FC" w:rsidRDefault="00463CEF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</w:t>
      </w:r>
      <w:r w:rsidRPr="00C506FC">
        <w:rPr>
          <w:rFonts w:eastAsia="Times New Roman"/>
          <w:szCs w:val="28"/>
          <w:lang w:eastAsia="ru-RU"/>
        </w:rPr>
        <w:lastRenderedPageBreak/>
        <w:t xml:space="preserve">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C506FC">
          <w:rPr>
            <w:rFonts w:eastAsia="Times New Roman"/>
            <w:szCs w:val="28"/>
            <w:lang w:eastAsia="ru-RU"/>
          </w:rPr>
          <w:t>частью 1 статьи 1</w:t>
        </w:r>
      </w:hyperlink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rFonts w:eastAsia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C506FC">
          <w:rPr>
            <w:rFonts w:eastAsia="Times New Roman"/>
            <w:szCs w:val="28"/>
            <w:lang w:eastAsia="ru-RU"/>
          </w:rPr>
          <w:t>частью 6</w:t>
        </w:r>
      </w:hyperlink>
      <w:r w:rsidRPr="00C506FC">
        <w:rPr>
          <w:rFonts w:eastAsia="Times New Roman"/>
          <w:szCs w:val="28"/>
          <w:lang w:eastAsia="ru-RU"/>
        </w:rPr>
        <w:t xml:space="preserve"> статьи 7 </w:t>
      </w:r>
      <w:r w:rsidRPr="00C506FC">
        <w:rPr>
          <w:rFonts w:eastAsia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rFonts w:eastAsia="Times New Roman"/>
          <w:szCs w:val="28"/>
          <w:lang w:eastAsia="ru-RU"/>
        </w:rPr>
        <w:t>перечень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2.9. 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9831F1" w:rsidRPr="004F5F48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3" w:name="YANDEX_280"/>
      <w:bookmarkEnd w:id="3"/>
      <w:r w:rsidRPr="004F5F48">
        <w:rPr>
          <w:szCs w:val="28"/>
        </w:rPr>
        <w:t> предоставления </w:t>
      </w:r>
      <w:bookmarkStart w:id="4" w:name="YANDEX_281"/>
      <w:bookmarkEnd w:id="4"/>
      <w:r w:rsidRPr="004F5F48">
        <w:rPr>
          <w:szCs w:val="28"/>
        </w:rPr>
        <w:t>муниципальной услуги, не имеется.</w:t>
      </w:r>
    </w:p>
    <w:p w:rsidR="00463CEF" w:rsidRPr="00C506FC" w:rsidRDefault="00463CEF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CEF" w:rsidRPr="00C506FC" w:rsidRDefault="00463CEF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463CEF" w:rsidRPr="00C506FC" w:rsidRDefault="00463CEF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EC382E" w:rsidRPr="00EC382E" w:rsidRDefault="00463CEF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 w:rsidR="00EC382E" w:rsidRPr="00EC382E">
        <w:rPr>
          <w:rFonts w:ascii="Times New Roman" w:hAnsi="Times New Roman"/>
          <w:sz w:val="28"/>
          <w:szCs w:val="28"/>
        </w:rPr>
        <w:t>1</w:t>
      </w:r>
      <w:r w:rsidRPr="00EC382E">
        <w:rPr>
          <w:rFonts w:ascii="Times New Roman" w:hAnsi="Times New Roman"/>
          <w:sz w:val="28"/>
          <w:szCs w:val="28"/>
        </w:rPr>
        <w:t xml:space="preserve">. </w:t>
      </w:r>
      <w:r w:rsidR="00EC382E" w:rsidRPr="00EC382E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</w:t>
      </w:r>
      <w:r w:rsidR="00A07680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="00EC382E"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463CEF" w:rsidRPr="00EC382E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 xml:space="preserve">2.12. </w:t>
      </w:r>
      <w:r w:rsidR="00463CEF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 отсутствие уважительных причин для вступления в брак;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не указаны фамилия заявителя, направившего заявление, и почтовый адрес, по которому должен быть направлен ответ;</w:t>
      </w:r>
    </w:p>
    <w:p w:rsidR="00463CEF" w:rsidRPr="00EC382E" w:rsidRDefault="00463CEF" w:rsidP="00EC382E">
      <w:pPr>
        <w:pStyle w:val="western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представлени</w:t>
      </w:r>
      <w:r w:rsidR="00B37250">
        <w:rPr>
          <w:sz w:val="28"/>
          <w:szCs w:val="28"/>
        </w:rPr>
        <w:t>е</w:t>
      </w:r>
      <w:r w:rsidRPr="00EC382E">
        <w:rPr>
          <w:sz w:val="28"/>
          <w:szCs w:val="28"/>
        </w:rPr>
        <w:t xml:space="preserve"> документов, необходим</w:t>
      </w:r>
      <w:r w:rsidR="00EC382E" w:rsidRPr="00EC382E">
        <w:rPr>
          <w:sz w:val="28"/>
          <w:szCs w:val="28"/>
        </w:rPr>
        <w:t>ых</w:t>
      </w:r>
      <w:r w:rsidRPr="00EC382E">
        <w:rPr>
          <w:sz w:val="28"/>
          <w:szCs w:val="28"/>
        </w:rPr>
        <w:t xml:space="preserve"> для предоставления </w:t>
      </w:r>
      <w:r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EC382E" w:rsidRPr="00EC382E">
        <w:rPr>
          <w:sz w:val="28"/>
          <w:szCs w:val="28"/>
        </w:rPr>
        <w:t>, не в полном объеме.</w:t>
      </w:r>
    </w:p>
    <w:p w:rsidR="00EC382E" w:rsidRP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</w:t>
      </w:r>
      <w:r w:rsidRPr="00EC382E">
        <w:rPr>
          <w:rFonts w:ascii="Times New Roman" w:hAnsi="Times New Roman"/>
          <w:sz w:val="28"/>
          <w:szCs w:val="28"/>
        </w:rPr>
        <w:lastRenderedPageBreak/>
        <w:t>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EC382E" w:rsidRDefault="00EC382E" w:rsidP="00C506FC">
      <w:pPr>
        <w:spacing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2.13.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2.14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780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1E7780">
        <w:rPr>
          <w:rFonts w:ascii="Times New Roman" w:hAnsi="Times New Roman"/>
          <w:sz w:val="28"/>
          <w:szCs w:val="28"/>
        </w:rPr>
        <w:t xml:space="preserve">являющиеся </w:t>
      </w:r>
      <w:r w:rsidR="001E7780" w:rsidRPr="004F5F48">
        <w:rPr>
          <w:rFonts w:ascii="Times New Roman" w:hAnsi="Times New Roman"/>
          <w:sz w:val="28"/>
          <w:szCs w:val="28"/>
        </w:rPr>
        <w:t>необходимы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C382E" w:rsidRPr="00074BD6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</w:rPr>
        <w:t xml:space="preserve">2.17. Здание (помещение) </w:t>
      </w:r>
      <w:r>
        <w:rPr>
          <w:szCs w:val="28"/>
        </w:rPr>
        <w:t xml:space="preserve">Органа </w:t>
      </w:r>
      <w:r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r w:rsidRPr="004F5F48">
        <w:rPr>
          <w:szCs w:val="28"/>
        </w:rPr>
        <w:lastRenderedPageBreak/>
        <w:t>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C382E" w:rsidRPr="004F5F48" w:rsidRDefault="00EC382E" w:rsidP="00EC382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C382E" w:rsidRPr="004F5F48" w:rsidRDefault="00EC382E" w:rsidP="00EC382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C382E" w:rsidRPr="004F5F48" w:rsidRDefault="00EC382E" w:rsidP="00EC382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2.17.1. </w:t>
      </w:r>
      <w:r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C382E" w:rsidRPr="004F5F48" w:rsidRDefault="00EC382E" w:rsidP="00EC382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д) электронную систему управления очередью, предназначенную для: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lastRenderedPageBreak/>
        <w:t>отображение статуса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2.18.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</w:r>
            <w:r w:rsidRPr="004F5F48">
              <w:rPr>
                <w:szCs w:val="28"/>
              </w:rPr>
              <w:lastRenderedPageBreak/>
              <w:t xml:space="preserve">показателя 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lastRenderedPageBreak/>
              <w:t xml:space="preserve">                         Показатели доступности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EC382E" w:rsidRPr="004F5F48" w:rsidRDefault="00EC382E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C382E" w:rsidRPr="0035140A" w:rsidRDefault="00EC382E" w:rsidP="0035140A">
      <w:pPr>
        <w:widowControl w:val="0"/>
        <w:shd w:val="clear" w:color="auto" w:fill="FFFFFF"/>
        <w:jc w:val="both"/>
      </w:pPr>
      <w:r w:rsidRPr="004F5F48">
        <w:rPr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884C9E" w:rsidRPr="00884C9E">
        <w:t>www.adm-spdon.ru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3619C5" w:rsidRPr="00C506FC" w:rsidRDefault="003619C5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3619C5" w:rsidP="00EC382E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. </w:t>
      </w:r>
      <w:r w:rsidR="003D7D6A"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7D6A" w:rsidRPr="00C506FC" w:rsidRDefault="003D7D6A" w:rsidP="00C506F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lastRenderedPageBreak/>
        <w:t>1) прием и р</w:t>
      </w:r>
      <w:r w:rsidR="00D204BC">
        <w:rPr>
          <w:rFonts w:ascii="Times New Roman" w:hAnsi="Times New Roman"/>
          <w:sz w:val="28"/>
          <w:szCs w:val="28"/>
        </w:rPr>
        <w:t xml:space="preserve">егистрация </w:t>
      </w:r>
      <w:r w:rsidRPr="00C506FC">
        <w:rPr>
          <w:rFonts w:ascii="Times New Roman" w:hAnsi="Times New Roman"/>
          <w:sz w:val="28"/>
          <w:szCs w:val="28"/>
        </w:rPr>
        <w:t xml:space="preserve">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sz w:val="28"/>
          <w:szCs w:val="28"/>
        </w:rPr>
        <w:t>О</w:t>
      </w:r>
      <w:r w:rsidR="003D7D6A" w:rsidRPr="00C506FC">
        <w:rPr>
          <w:rFonts w:ascii="Times New Roman" w:hAnsi="Times New Roman"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i/>
          <w:sz w:val="28"/>
          <w:szCs w:val="28"/>
        </w:rPr>
        <w:t xml:space="preserve">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Pr="00C506FC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34E72">
        <w:rPr>
          <w:rFonts w:ascii="Times New Roman" w:hAnsi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/>
          <w:sz w:val="28"/>
          <w:szCs w:val="28"/>
        </w:rPr>
        <w:t>разрешени</w:t>
      </w:r>
      <w:r w:rsidR="00134E72">
        <w:rPr>
          <w:rFonts w:ascii="Times New Roman" w:hAnsi="Times New Roman"/>
          <w:sz w:val="28"/>
          <w:szCs w:val="28"/>
        </w:rPr>
        <w:t>я</w:t>
      </w:r>
      <w:r w:rsidR="00B055A9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CB4577" w:rsidRPr="00C506FC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E822FB"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3D7D6A" w:rsidRPr="00C506FC">
        <w:rPr>
          <w:rFonts w:ascii="Times New Roman" w:hAnsi="Times New Roman"/>
          <w:sz w:val="28"/>
          <w:szCs w:val="28"/>
        </w:rPr>
        <w:t>п</w:t>
      </w:r>
      <w:r w:rsidRPr="00C506FC">
        <w:rPr>
          <w:rFonts w:ascii="Times New Roman" w:hAnsi="Times New Roman"/>
          <w:sz w:val="28"/>
          <w:szCs w:val="28"/>
        </w:rPr>
        <w:t xml:space="preserve">риложении </w:t>
      </w:r>
      <w:r w:rsidR="003D7D6A" w:rsidRPr="00C506FC">
        <w:rPr>
          <w:rFonts w:ascii="Times New Roman" w:hAnsi="Times New Roman"/>
          <w:sz w:val="28"/>
          <w:szCs w:val="28"/>
        </w:rPr>
        <w:t xml:space="preserve">№ </w:t>
      </w:r>
      <w:r w:rsidRPr="00C506FC">
        <w:rPr>
          <w:rFonts w:ascii="Times New Roman" w:hAnsi="Times New Roman"/>
          <w:sz w:val="28"/>
          <w:szCs w:val="28"/>
        </w:rPr>
        <w:t xml:space="preserve">3 к </w:t>
      </w:r>
      <w:r w:rsidR="003D7D6A" w:rsidRPr="00C506FC">
        <w:rPr>
          <w:rFonts w:ascii="Times New Roman" w:hAnsi="Times New Roman"/>
          <w:sz w:val="28"/>
          <w:szCs w:val="28"/>
        </w:rPr>
        <w:t xml:space="preserve">настоящему </w:t>
      </w:r>
      <w:r w:rsidRPr="00C506FC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 w:rsidR="00D204BC"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 w:rsidR="003D7D6A" w:rsidRPr="00C506FC">
        <w:rPr>
          <w:rFonts w:ascii="Times New Roman" w:hAnsi="Times New Roman"/>
          <w:b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b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b/>
          <w:sz w:val="28"/>
          <w:szCs w:val="28"/>
        </w:rPr>
        <w:t>я</w:t>
      </w:r>
      <w:r w:rsidRPr="00C506FC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Орган, </w:t>
      </w:r>
      <w:r w:rsidRPr="00C506FC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 xml:space="preserve">Направление заявления и документов, указанных в пункте 2.6 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C506FC">
        <w:rPr>
          <w:szCs w:val="28"/>
          <w:lang w:eastAsia="ru-RU"/>
        </w:rPr>
        <w:lastRenderedPageBreak/>
        <w:t>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B055A9"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042B39" w:rsidRDefault="003D7D6A" w:rsidP="00042B39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042B39">
        <w:rPr>
          <w:szCs w:val="28"/>
        </w:rPr>
        <w:t xml:space="preserve"> </w:t>
      </w:r>
      <w:r w:rsidR="00042B39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документы не имеют серьезных повреждений, наличие которых не </w:t>
      </w:r>
      <w:r w:rsidRPr="00C506FC">
        <w:rPr>
          <w:rFonts w:ascii="Times New Roman" w:hAnsi="Times New Roman"/>
          <w:sz w:val="28"/>
          <w:szCs w:val="28"/>
        </w:rPr>
        <w:lastRenderedPageBreak/>
        <w:t>позволяет однозначно истолковать их содержание;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</w:t>
      </w:r>
      <w:r w:rsidR="00E9192C" w:rsidRPr="00C506FC">
        <w:rPr>
          <w:rFonts w:ascii="Times New Roman" w:hAnsi="Times New Roman"/>
          <w:sz w:val="28"/>
          <w:szCs w:val="28"/>
        </w:rPr>
        <w:t xml:space="preserve"> почте, в электронном сообщении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042B39" w:rsidP="00134E7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b/>
          <w:sz w:val="28"/>
          <w:szCs w:val="28"/>
        </w:rPr>
        <w:t>О</w:t>
      </w:r>
      <w:r w:rsidR="003D7D6A" w:rsidRPr="00C506FC">
        <w:rPr>
          <w:rFonts w:ascii="Times New Roman" w:hAnsi="Times New Roman"/>
          <w:b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или решения об отказе </w:t>
      </w:r>
      <w:r w:rsidR="00E822FB" w:rsidRPr="00C506FC">
        <w:rPr>
          <w:rFonts w:ascii="Times New Roman" w:hAnsi="Times New Roman"/>
          <w:b/>
          <w:sz w:val="28"/>
          <w:szCs w:val="28"/>
        </w:rPr>
        <w:lastRenderedPageBreak/>
        <w:t>в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134E72">
        <w:rPr>
          <w:rFonts w:ascii="Times New Roman" w:hAnsi="Times New Roman"/>
          <w:b/>
          <w:sz w:val="28"/>
          <w:szCs w:val="28"/>
        </w:rPr>
        <w:t xml:space="preserve">выдаче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 w:rsidR="00134E72">
        <w:rPr>
          <w:rFonts w:ascii="Times New Roman" w:hAnsi="Times New Roman"/>
          <w:b/>
          <w:sz w:val="28"/>
          <w:szCs w:val="28"/>
        </w:rPr>
        <w:t>я</w:t>
      </w:r>
      <w:r w:rsidR="00FD08AC">
        <w:rPr>
          <w:rFonts w:ascii="Times New Roman" w:hAnsi="Times New Roman"/>
          <w:b/>
          <w:sz w:val="28"/>
          <w:szCs w:val="28"/>
        </w:rPr>
        <w:t xml:space="preserve"> на брак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E72" w:rsidRPr="00330D9E" w:rsidRDefault="00E822FB" w:rsidP="00134E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 xml:space="preserve">. Основанием для начала исполнения административной процедуры является передача </w:t>
      </w:r>
      <w:r w:rsidR="00134E72" w:rsidRPr="00330D9E">
        <w:rPr>
          <w:rFonts w:ascii="Times New Roman" w:hAnsi="Times New Roman"/>
          <w:sz w:val="28"/>
          <w:szCs w:val="28"/>
        </w:rPr>
        <w:t>специалисту Органа, ответственному за принятие решения</w:t>
      </w:r>
      <w:r w:rsidR="00134E72">
        <w:rPr>
          <w:rFonts w:ascii="Times New Roman" w:hAnsi="Times New Roman"/>
          <w:sz w:val="28"/>
          <w:szCs w:val="28"/>
        </w:rPr>
        <w:t xml:space="preserve">, заявления и </w:t>
      </w:r>
      <w:r w:rsidR="00134E72" w:rsidRPr="00330D9E">
        <w:rPr>
          <w:rFonts w:ascii="Times New Roman" w:hAnsi="Times New Roman"/>
          <w:sz w:val="28"/>
          <w:szCs w:val="28"/>
        </w:rPr>
        <w:t>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</w:t>
      </w:r>
      <w:r w:rsidR="00134E72">
        <w:rPr>
          <w:rFonts w:ascii="Times New Roman" w:hAnsi="Times New Roman"/>
          <w:sz w:val="28"/>
          <w:szCs w:val="28"/>
        </w:rPr>
        <w:t xml:space="preserve"> муниципальной </w:t>
      </w:r>
      <w:r w:rsidRPr="00C506FC">
        <w:rPr>
          <w:rFonts w:ascii="Times New Roman" w:hAnsi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проверяет документ</w:t>
      </w:r>
      <w:r w:rsidR="00134E72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устанавливает соответствие </w:t>
      </w:r>
      <w:r w:rsidR="003D7D6A" w:rsidRPr="00C506FC">
        <w:rPr>
          <w:rFonts w:ascii="Times New Roman" w:hAnsi="Times New Roman"/>
          <w:sz w:val="28"/>
          <w:szCs w:val="28"/>
        </w:rPr>
        <w:t>заявителя</w:t>
      </w:r>
      <w:r w:rsidRPr="00C506FC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подготовить </w:t>
      </w:r>
      <w:r w:rsidR="00042B39">
        <w:rPr>
          <w:rFonts w:ascii="Times New Roman" w:hAnsi="Times New Roman"/>
          <w:sz w:val="28"/>
          <w:szCs w:val="28"/>
        </w:rPr>
        <w:t>разрешение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брак;</w:t>
      </w:r>
      <w:r w:rsidRPr="00C506FC">
        <w:rPr>
          <w:rFonts w:ascii="Times New Roman" w:hAnsi="Times New Roman"/>
          <w:sz w:val="28"/>
          <w:szCs w:val="28"/>
        </w:rPr>
        <w:t xml:space="preserve">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разрешения на брак</w:t>
      </w:r>
      <w:r w:rsidRPr="00C506FC">
        <w:rPr>
          <w:rFonts w:ascii="Times New Roman" w:hAnsi="Times New Roman"/>
          <w:sz w:val="28"/>
          <w:szCs w:val="28"/>
        </w:rPr>
        <w:t xml:space="preserve"> (в случае наличия оснований,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осуществляет оформление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разрешения на брак </w:t>
      </w:r>
      <w:r w:rsidR="00B055A9" w:rsidRPr="00C506FC">
        <w:rPr>
          <w:rFonts w:ascii="Times New Roman" w:hAnsi="Times New Roman"/>
          <w:sz w:val="28"/>
          <w:szCs w:val="28"/>
        </w:rPr>
        <w:t>в двух экземплярах</w:t>
      </w:r>
      <w:r w:rsidR="00B055A9">
        <w:rPr>
          <w:rFonts w:ascii="Times New Roman" w:hAnsi="Times New Roman"/>
          <w:sz w:val="28"/>
          <w:szCs w:val="28"/>
        </w:rPr>
        <w:t>,</w:t>
      </w:r>
      <w:r w:rsidR="00B055A9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Руководитель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EC4453" w:rsidRPr="00C506FC">
        <w:rPr>
          <w:rFonts w:ascii="Times New Roman" w:hAnsi="Times New Roman"/>
          <w:sz w:val="28"/>
          <w:szCs w:val="28"/>
        </w:rPr>
        <w:t xml:space="preserve">разрешении на брак </w:t>
      </w:r>
      <w:r w:rsidRPr="00C506FC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) в течение </w:t>
      </w:r>
      <w:r w:rsidR="00EC4453" w:rsidRPr="00C506FC">
        <w:rPr>
          <w:rFonts w:ascii="Times New Roman" w:hAnsi="Times New Roman"/>
          <w:sz w:val="28"/>
          <w:szCs w:val="28"/>
        </w:rPr>
        <w:t xml:space="preserve">2 рабочих </w:t>
      </w:r>
      <w:r w:rsidRPr="00C506FC">
        <w:rPr>
          <w:rFonts w:ascii="Times New Roman" w:hAnsi="Times New Roman"/>
          <w:sz w:val="28"/>
          <w:szCs w:val="28"/>
        </w:rPr>
        <w:t>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направляет один экземпляр </w:t>
      </w:r>
      <w:r w:rsidR="00042B39">
        <w:rPr>
          <w:rFonts w:ascii="Times New Roman" w:hAnsi="Times New Roman"/>
          <w:sz w:val="28"/>
          <w:szCs w:val="28"/>
        </w:rPr>
        <w:t>разрешения на брак (</w:t>
      </w:r>
      <w:r w:rsidRPr="00C506FC">
        <w:rPr>
          <w:rFonts w:ascii="Times New Roman" w:hAnsi="Times New Roman"/>
          <w:sz w:val="28"/>
          <w:szCs w:val="28"/>
        </w:rPr>
        <w:t>решения</w:t>
      </w:r>
      <w:r w:rsidR="00042B39">
        <w:rPr>
          <w:rFonts w:ascii="Times New Roman" w:hAnsi="Times New Roman"/>
          <w:sz w:val="28"/>
          <w:szCs w:val="28"/>
        </w:rPr>
        <w:t xml:space="preserve"> об отказе в выдаче разрешения на брак)</w:t>
      </w:r>
      <w:r w:rsidRPr="00C506FC">
        <w:rPr>
          <w:rFonts w:ascii="Times New Roman" w:hAnsi="Times New Roman"/>
          <w:sz w:val="28"/>
          <w:szCs w:val="28"/>
        </w:rPr>
        <w:t xml:space="preserve">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BF03B2" w:rsidRPr="00C506FC">
        <w:rPr>
          <w:rFonts w:ascii="Times New Roman" w:hAnsi="Times New Roman"/>
          <w:sz w:val="28"/>
          <w:szCs w:val="28"/>
        </w:rPr>
        <w:t xml:space="preserve">МФЦ, </w:t>
      </w:r>
      <w:r w:rsidRPr="00C506FC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заявителю, а второй экземпляр передается в архив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B538C3" w:rsidRPr="00C506FC">
        <w:rPr>
          <w:rFonts w:ascii="Times New Roman" w:hAnsi="Times New Roman"/>
          <w:sz w:val="28"/>
          <w:szCs w:val="28"/>
        </w:rPr>
        <w:t>2</w:t>
      </w:r>
      <w:r w:rsidR="00D936CD">
        <w:rPr>
          <w:rFonts w:ascii="Times New Roman" w:hAnsi="Times New Roman"/>
          <w:sz w:val="28"/>
          <w:szCs w:val="28"/>
        </w:rPr>
        <w:t>5</w:t>
      </w:r>
      <w:r w:rsidR="00B538C3"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 xml:space="preserve">календарных </w:t>
      </w:r>
      <w:r w:rsidRPr="00C506FC">
        <w:rPr>
          <w:rFonts w:ascii="Times New Roman" w:hAnsi="Times New Roman"/>
          <w:sz w:val="28"/>
          <w:szCs w:val="28"/>
        </w:rPr>
        <w:t xml:space="preserve">дней со дня получения </w:t>
      </w:r>
      <w:r w:rsidR="00BF03B2" w:rsidRPr="00C506FC">
        <w:rPr>
          <w:rFonts w:ascii="Times New Roman" w:hAnsi="Times New Roman"/>
          <w:sz w:val="28"/>
          <w:szCs w:val="28"/>
        </w:rPr>
        <w:t>Орган</w:t>
      </w:r>
      <w:r w:rsidR="00B055A9">
        <w:rPr>
          <w:rFonts w:ascii="Times New Roman" w:hAnsi="Times New Roman"/>
          <w:sz w:val="28"/>
          <w:szCs w:val="28"/>
        </w:rPr>
        <w:t>ом</w:t>
      </w:r>
      <w:r w:rsidR="00BF03B2" w:rsidRPr="00C506FC">
        <w:rPr>
          <w:rFonts w:ascii="Times New Roman" w:hAnsi="Times New Roman"/>
          <w:sz w:val="28"/>
          <w:szCs w:val="28"/>
        </w:rPr>
        <w:t xml:space="preserve">, </w:t>
      </w:r>
      <w:r w:rsidRPr="00C506FC">
        <w:rPr>
          <w:rFonts w:ascii="Times New Roman" w:hAnsi="Times New Roman"/>
          <w:sz w:val="28"/>
          <w:szCs w:val="28"/>
        </w:rPr>
        <w:t>МФЦ 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Pr="00C506FC">
        <w:rPr>
          <w:rFonts w:ascii="Times New Roman" w:hAnsi="Times New Roman"/>
          <w:sz w:val="28"/>
          <w:szCs w:val="28"/>
        </w:rPr>
        <w:t>О</w:t>
      </w:r>
      <w:r w:rsidR="00BF03B2" w:rsidRPr="00C506FC">
        <w:rPr>
          <w:rFonts w:ascii="Times New Roman" w:hAnsi="Times New Roman"/>
          <w:sz w:val="28"/>
          <w:szCs w:val="28"/>
        </w:rPr>
        <w:t>рганом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lastRenderedPageBreak/>
        <w:t>услуги, для выдачи его заявителю.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77" w:rsidRPr="00C506FC" w:rsidRDefault="00B055A9" w:rsidP="00B055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</w:t>
      </w:r>
      <w:r w:rsidR="00CB4577" w:rsidRPr="00C506FC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B538C3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B055A9">
        <w:rPr>
          <w:rFonts w:ascii="Times New Roman" w:hAnsi="Times New Roman"/>
          <w:sz w:val="28"/>
          <w:szCs w:val="28"/>
        </w:rPr>
        <w:t xml:space="preserve"> выдаче разрешения на брак</w:t>
      </w:r>
      <w:r w:rsidR="00B15A04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D204BC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</w:t>
      </w:r>
      <w:r w:rsidR="00D204BC">
        <w:rPr>
          <w:rFonts w:eastAsia="Times New Roman"/>
          <w:szCs w:val="28"/>
          <w:lang w:eastAsia="ru-RU"/>
        </w:rPr>
        <w:t xml:space="preserve"> 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заявитель обратился за предоставлением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осуществляет сотрудник Органа, ответственный за выдачу результата предоставления услуги: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 случае, если заявитель изъявил желание получить результат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 xml:space="preserve">услуги в МФЦ, специалист Органа, ответственный за выдачу результата предоставления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</w:t>
      </w:r>
      <w:r w:rsidRPr="00C506FC">
        <w:rPr>
          <w:szCs w:val="28"/>
          <w:lang w:eastAsia="ru-RU"/>
        </w:rPr>
        <w:lastRenderedPageBreak/>
        <w:t>информирует заявителя о готовности результата предоставления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Выдачу документа, являющегося результатом предоставления </w:t>
      </w:r>
      <w:r w:rsidR="00D204BC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осуществляет работник МФЦ</w:t>
      </w:r>
      <w:r w:rsidRPr="00C506FC">
        <w:rPr>
          <w:i/>
          <w:szCs w:val="28"/>
          <w:lang w:eastAsia="ru-RU"/>
        </w:rPr>
        <w:t>,</w:t>
      </w:r>
      <w:r w:rsidRPr="00C506FC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 не более двух календарных 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D08AC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CA2CFE" w:rsidRPr="00C506FC" w:rsidRDefault="00CA2CFE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lastRenderedPageBreak/>
        <w:t>Плановые проверки проводятся в соответствии с планом работы Органа, но не реже 1 раза в 3 года.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</w:t>
      </w:r>
      <w:r w:rsidRPr="00C506FC">
        <w:rPr>
          <w:rFonts w:eastAsia="Times New Roman"/>
          <w:szCs w:val="28"/>
          <w:lang w:eastAsia="ru-RU"/>
        </w:rPr>
        <w:lastRenderedPageBreak/>
        <w:t>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а) наличие вступившего в законную силу решения суда по жалобе о том же предмете и по тем же основаниям;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B538C3" w:rsidRPr="00C506FC" w:rsidRDefault="00FD08A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="00B538C3"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042B39" w:rsidRPr="00FD08AC" w:rsidRDefault="00042B39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  <w:r w:rsidRPr="00FD08AC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042B39" w:rsidRPr="00042B39" w:rsidRDefault="00042B39" w:rsidP="00153DD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C506FC" w:rsidRDefault="00E822F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04AA1" w:rsidRPr="00024469" w:rsidRDefault="00D04AA1" w:rsidP="00D04AA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24469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D04AA1" w:rsidRPr="00C06693" w:rsidRDefault="00D04AA1" w:rsidP="00D04AA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lastRenderedPageBreak/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D04AA1" w:rsidRPr="00C06693" w:rsidRDefault="00D04AA1" w:rsidP="00D04AA1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D04AA1" w:rsidRPr="00C06693" w:rsidRDefault="00D04AA1" w:rsidP="00D04AA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04AA1" w:rsidRDefault="00D04AA1" w:rsidP="00D04AA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D04AA1" w:rsidRPr="00C06693" w:rsidRDefault="00D04AA1" w:rsidP="00D04AA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35140A" w:rsidRDefault="0035140A" w:rsidP="00D04AA1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35140A" w:rsidRDefault="0035140A" w:rsidP="0035140A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</w:t>
      </w:r>
      <w:r w:rsidR="00C27A41" w:rsidRPr="00C27A41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5F37C0">
            <w:r w:rsidRPr="00DF026E">
              <w:t xml:space="preserve">168077, Республика Коми, Усть-Куломский район, с. Дон, ул. </w:t>
            </w:r>
            <w:r w:rsidR="005F37C0">
              <w:t>Центральная</w:t>
            </w:r>
            <w:r w:rsidRPr="00DF026E">
              <w:t>, д.73</w:t>
            </w:r>
          </w:p>
        </w:tc>
      </w:tr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5F37C0">
            <w:r w:rsidRPr="00DF026E">
              <w:t xml:space="preserve">168077, Республика Коми, Усть-Куломский район, с. Дон, ул. </w:t>
            </w:r>
            <w:r w:rsidR="005F37C0">
              <w:t>Центральная</w:t>
            </w:r>
            <w:r w:rsidRPr="00DF026E">
              <w:t>, д.73</w:t>
            </w:r>
          </w:p>
        </w:tc>
      </w:tr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adm.spdon@yandex.ru</w:t>
            </w:r>
          </w:p>
        </w:tc>
      </w:tr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(82137) 99242</w:t>
            </w:r>
          </w:p>
        </w:tc>
      </w:tr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(82137) 99242</w:t>
            </w:r>
          </w:p>
        </w:tc>
      </w:tr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www.adm-spdon.ru</w:t>
            </w:r>
          </w:p>
        </w:tc>
      </w:tr>
      <w:tr w:rsidR="00DF026E" w:rsidRPr="00DF026E" w:rsidTr="00DF026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r w:rsidRPr="00DF026E">
              <w:t>Нехорошев Василий Николаевич</w:t>
            </w:r>
          </w:p>
        </w:tc>
      </w:tr>
    </w:tbl>
    <w:p w:rsidR="00DF026E" w:rsidRPr="00DF026E" w:rsidRDefault="00DF026E" w:rsidP="00DF026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F026E" w:rsidRPr="00DF026E" w:rsidRDefault="00DF026E" w:rsidP="00DF026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5F37C0" w:rsidRDefault="005F37C0" w:rsidP="00DF026E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</w:p>
    <w:p w:rsidR="005F37C0" w:rsidRDefault="005F37C0" w:rsidP="00DF026E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</w:p>
    <w:p w:rsidR="005F37C0" w:rsidRDefault="005F37C0" w:rsidP="00DF026E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</w:p>
    <w:p w:rsidR="00DF026E" w:rsidRPr="00DF026E" w:rsidRDefault="00DF026E" w:rsidP="00DF026E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F026E">
        <w:rPr>
          <w:rFonts w:eastAsia="SimSun"/>
          <w:b/>
          <w:szCs w:val="28"/>
        </w:rPr>
        <w:lastRenderedPageBreak/>
        <w:t>График работы администрации муниципального образования сельского поселения «Дон»</w:t>
      </w:r>
    </w:p>
    <w:p w:rsidR="00DF026E" w:rsidRPr="00DF026E" w:rsidRDefault="00DF026E" w:rsidP="00DF026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DF026E" w:rsidRPr="00DF026E" w:rsidRDefault="00DF026E" w:rsidP="00DF026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DF026E" w:rsidRPr="00DF026E" w:rsidRDefault="00DF026E" w:rsidP="00DF026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DF026E" w:rsidRPr="00DF026E" w:rsidRDefault="00DF026E" w:rsidP="00DF026E">
            <w:pPr>
              <w:jc w:val="center"/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16.45</w:t>
            </w:r>
          </w:p>
          <w:p w:rsidR="00DF026E" w:rsidRPr="00DF026E" w:rsidRDefault="00DF026E" w:rsidP="00DF026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Не приёмный день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jc w:val="center"/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  <w:tr w:rsidR="00DF026E" w:rsidRPr="00DF026E" w:rsidTr="00DF026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6E" w:rsidRPr="00DF026E" w:rsidRDefault="00DF026E" w:rsidP="00DF026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</w:tbl>
    <w:p w:rsidR="00DF026E" w:rsidRPr="00DF026E" w:rsidRDefault="00DF026E" w:rsidP="00DF026E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D04AA1" w:rsidRDefault="00D04AA1" w:rsidP="00D04AA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5F37C0" w:rsidRDefault="005F37C0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</w:p>
    <w:p w:rsidR="005F37C0" w:rsidRDefault="005F37C0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</w:p>
    <w:p w:rsidR="005F37C0" w:rsidRDefault="005F37C0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</w:p>
    <w:p w:rsidR="00042B39" w:rsidRPr="00FD08AC" w:rsidRDefault="00042B39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042B39" w:rsidRPr="00042B39" w:rsidRDefault="00042B39" w:rsidP="00153DD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C506FC">
        <w:rPr>
          <w:szCs w:val="28"/>
        </w:rPr>
        <w:t xml:space="preserve">Рекомендуемая форма </w:t>
      </w:r>
    </w:p>
    <w:p w:rsidR="00D93FC9" w:rsidRPr="00C506FC" w:rsidRDefault="00D93FC9" w:rsidP="00C506FC">
      <w:pPr>
        <w:pStyle w:val="ConsPlusNormal"/>
        <w:ind w:left="4469"/>
        <w:jc w:val="right"/>
        <w:rPr>
          <w:rFonts w:ascii="Times New Roman" w:hAnsi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проживающему(ей) по адресу: 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D93FC9" w:rsidRPr="00C506FC" w:rsidRDefault="00D93FC9" w:rsidP="00C506F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ЗАЯВЛЕНИЕ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Прошу  разрешить регистрацию брака мне _____________________________________________________________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D93FC9" w:rsidRPr="00C506FC" w:rsidRDefault="00C506FC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несовершеннолетней</w:t>
      </w:r>
      <w:r w:rsidR="00D93FC9" w:rsidRPr="00C506FC">
        <w:rPr>
          <w:rFonts w:ascii="Times New Roman" w:hAnsi="Times New Roman" w:cs="Times New Roman"/>
          <w:sz w:val="28"/>
          <w:szCs w:val="28"/>
        </w:rPr>
        <w:t>(ним) 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  <w:r w:rsidR="00D93FC9" w:rsidRPr="00C506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(Ф.И.О. полностью)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_____________________________________________ года рождения, в связи с тем, что 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_________</w:t>
      </w:r>
      <w:r w:rsidRPr="00C506F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506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.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(указать уважительную причину)</w:t>
      </w: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C506FC">
        <w:rPr>
          <w:szCs w:val="28"/>
        </w:rPr>
        <w:t>«___» __________20 ___ г.                      Подпись заявителя 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97155E" w:rsidRDefault="00D93FC9" w:rsidP="009715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2FB" w:rsidRPr="00FD08AC" w:rsidRDefault="00E822FB" w:rsidP="00FD08A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</w:t>
      </w:r>
      <w:r w:rsidR="00D93FC9" w:rsidRPr="00FD08AC">
        <w:rPr>
          <w:szCs w:val="28"/>
        </w:rPr>
        <w:t xml:space="preserve">№ </w:t>
      </w:r>
      <w:r w:rsidRPr="00FD08AC">
        <w:rPr>
          <w:szCs w:val="28"/>
        </w:rPr>
        <w:t>3</w:t>
      </w:r>
    </w:p>
    <w:p w:rsidR="00E822FB" w:rsidRPr="00042B39" w:rsidRDefault="00E822F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E822FB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042B39" w:rsidRPr="00042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97155E" w:rsidRDefault="00E822FB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97155E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Pr="0097155E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822FB" w:rsidRPr="0097155E" w:rsidRDefault="00B82A64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.45pt;margin-top:16.6pt;width:429.75pt;height:563.7pt;z-index:251658240" wrapcoords="-37 0 -37 21572 21600 21572 21600 0 -37 0">
            <v:imagedata r:id="rId12" o:title=""/>
            <w10:wrap type="tight"/>
          </v:shape>
          <o:OLEObject Type="Embed" ProgID="PowerPoint.Slide.12" ShapeID="_x0000_s1027" DrawAspect="Content" ObjectID="_1545552078" r:id="rId13"/>
        </w:object>
      </w:r>
    </w:p>
    <w:p w:rsidR="00E822FB" w:rsidRPr="0097155E" w:rsidRDefault="00E822FB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22FB" w:rsidRPr="0097155E" w:rsidSect="002C3EC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64" w:rsidRDefault="00B82A64" w:rsidP="002571DC">
      <w:pPr>
        <w:spacing w:line="240" w:lineRule="auto"/>
      </w:pPr>
      <w:r>
        <w:separator/>
      </w:r>
    </w:p>
  </w:endnote>
  <w:endnote w:type="continuationSeparator" w:id="0">
    <w:p w:rsidR="00B82A64" w:rsidRDefault="00B82A64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64" w:rsidRDefault="00B82A64" w:rsidP="002571DC">
      <w:pPr>
        <w:spacing w:line="240" w:lineRule="auto"/>
      </w:pPr>
      <w:r>
        <w:separator/>
      </w:r>
    </w:p>
  </w:footnote>
  <w:footnote w:type="continuationSeparator" w:id="0">
    <w:p w:rsidR="00B82A64" w:rsidRDefault="00B82A64" w:rsidP="00257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C9E" w:rsidRDefault="00884C9E" w:rsidP="00884C9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C04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DD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159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977FC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1A4F"/>
    <w:rsid w:val="00242080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6BD6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4C4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0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7C0"/>
    <w:rsid w:val="005F3EF1"/>
    <w:rsid w:val="005F532D"/>
    <w:rsid w:val="005F5F52"/>
    <w:rsid w:val="005F603D"/>
    <w:rsid w:val="005F7AA0"/>
    <w:rsid w:val="005F7C6D"/>
    <w:rsid w:val="00600B57"/>
    <w:rsid w:val="006013FC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1D4D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1BF2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1BF8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7E1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9E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07F1A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149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53F"/>
    <w:rsid w:val="00AB55C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146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671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A64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E7D0F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A41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7F7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45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2C5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2299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26E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A99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BBA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8EE245F-AC88-4748-9940-9E22D566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210991F9B6FEA11DEBB8FF25CD163262DD1D2B22991A3E00A34E09FF84491888EBF2F9DB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10991F9B6FEA11DEBB8FF25CD163262DD1D2B22991A3E00A34E09FF84491888EBF2FCB331BD05D4X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A438-E661-4F3B-A95F-84C92DD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8944</Words>
  <Characters>50985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2015-06-09T07:43:00Z</cp:lastPrinted>
  <dcterms:created xsi:type="dcterms:W3CDTF">2017-01-10T08:15:00Z</dcterms:created>
  <dcterms:modified xsi:type="dcterms:W3CDTF">2017-01-10T08:15:00Z</dcterms:modified>
</cp:coreProperties>
</file>